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AB746" w14:textId="541B9337" w:rsidR="00AA02B4" w:rsidRPr="00EF4F34" w:rsidRDefault="00AA02B4" w:rsidP="00EF4F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Sehr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geehrter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Herr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Berdnikov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,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nochmals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vielen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Dank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Anfrage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vor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allem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enorme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Geduld.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manchmal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so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viele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Anfragen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dass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Beantwortung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immer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rechtzeitig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schaffen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Insofern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vielen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Dank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freundliche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Erinnerung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Ich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antworte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auf Deutsch, da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auf Deutsch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geschrieben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ich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vermute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dass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das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Hilfe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online-tools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übersetzen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Ich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gleich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geschaut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ob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was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Ur-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unserer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Datenbank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lässt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Tatsächlich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gibt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es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paar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Informationen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Ardalion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Schibersow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geboren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14.04.1905.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Detaillierte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Angaben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angehängten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Datenblatt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entnehmen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Aber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bitte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beachten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dass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verschiedene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Quellen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manchmal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abweichende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Angaben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enthalten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Wie Sie auf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Datenblatt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sehen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verfügen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wenige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Informationen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Verfolgungsweg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Verbleib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Ur-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Ich will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gern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versuchen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Fragen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Einzelnen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beantworten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Was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laut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Datenbank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sehen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: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Am 7.10.1942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Urgroßvater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durch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Transport der Wehrmacht ins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Stalag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XIII A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überstellt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bei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mindestens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256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weitere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Kriegsgefangene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ebenfalls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überstellt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Das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Stalag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befand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Sulzbach-Rosenberg: </w:t>
      </w:r>
      <w:hyperlink r:id="rId4" w:tgtFrame="_blank" w:history="1">
        <w:r w:rsidRPr="00AA02B4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https://memorial-archives.international/entities/show/576a687cc24f5db806f016b2</w:t>
        </w:r>
      </w:hyperlink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Dort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Urgroßvater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anscheinend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bekannten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Zeitpunkt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durch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Gestapo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ausgesondert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vermutlich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am 27.01.1943 ins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Schubgefängnis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Nürnberg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gebracht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Gefangenenbücher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Nürnberg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inzwischen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ebenfalls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online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kann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man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sehen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dass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16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sowjetische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Offizieren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darunter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schon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übernächsten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Tag, am 29.1.1943 morgens 6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weiter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verschleppt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–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leider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keine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weiteren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Angaben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etwa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Haftgrund: </w:t>
      </w:r>
      <w:hyperlink r:id="rId5" w:tgtFrame="_blank" w:history="1">
        <w:r w:rsidRPr="00AA02B4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https://collections.arolsen-archives.org/de/document/11575554</w:t>
        </w:r>
      </w:hyperlink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 sowie </w:t>
      </w:r>
      <w:hyperlink r:id="rId6" w:tgtFrame="_blank" w:history="1">
        <w:r w:rsidRPr="00AA02B4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https://collections.arolsen-archives.org/de/document/11575555</w:t>
        </w:r>
      </w:hyperlink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Jedenfalls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wissen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weiteren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Quelle,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dass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Urgroßvater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am 29.1.1943 von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Staatspolizeistelle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Nürnberg-Fürth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–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zusammen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15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anderen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„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Offiziere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“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registrierten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Kriegsgefangenen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– ins KZ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verschleppt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entsprechende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Liste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hier: </w:t>
      </w:r>
      <w:hyperlink r:id="rId7" w:tgtFrame="_blank" w:history="1">
        <w:r w:rsidRPr="00AA02B4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https://collections.arolsen-archives.org/de/document/10798620</w:t>
        </w:r>
      </w:hyperlink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konkreten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Grund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Aussonderung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Kriegsgefangenschaft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Verschleppung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KZ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kann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ich in den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Dokumenten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bisher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leider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insgesamt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16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Personen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die an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Tag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verschleppt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angegebenen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Berufe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überwiegend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studierte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Berufe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–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Urgroßvater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Beispiel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„</w:t>
      </w:r>
      <w:proofErr w:type="spellStart"/>
      <w:proofErr w:type="gram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Agronom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“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vermerkt</w:t>
      </w:r>
      <w:proofErr w:type="spellEnd"/>
      <w:proofErr w:type="gram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(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Diplom-Landwirt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).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Das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bietet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vielleicht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Hinweis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auf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Gründe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Verschleppung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ins KZ.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Zumindest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wissen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dass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ab 1942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sowjetische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Kriegsgefangene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meist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von der Gestapo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folgenden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Gründen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ausgesondert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in KZs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überstellt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: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Beispiel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wenn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höhere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Ausbildungen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bzw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studierte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Berufe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und/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höhere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militärische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Dienstränge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Da die Wehrmacht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bzw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Gestapo 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Fällen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erhöhtes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Risiko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Widerstandsaktivitäten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dergleichen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fürchtet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Oft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diverse „</w:t>
      </w:r>
      <w:proofErr w:type="spellStart"/>
      <w:proofErr w:type="gram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Vergehen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“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</w:t>
      </w:r>
      <w:proofErr w:type="spellEnd"/>
      <w:proofErr w:type="gram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Deutschen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Grund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Beispiel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Fluchtversuche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In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Urgroßvater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„Russe“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registriert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–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sonst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lastRenderedPageBreak/>
        <w:t>vergleichbaren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Fällen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„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entlassener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Kriegsgefangener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“.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Kann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durchaus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Gruppe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gezählt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Aufgrund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fehlender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Überlieferung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leider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sagen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welcher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Baracke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Urgroßvater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untergebracht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war und wo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arbeiten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musste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Zu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Zeitpunkt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mussten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viele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entweder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Steinbruch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arbeiten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Arbeitskraft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zunehmend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Rüstungsindustrie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ausgebeutet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Anfang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1943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verlagert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das Messerschmitt-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Werk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Regensburg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Teil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seiner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Fertigung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Flossenbürg, um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Teile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Jagdflugzeug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Me 29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montieren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lassen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Sehen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weitere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Informationen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KZ Flossenbürg auch: </w:t>
      </w:r>
      <w:hyperlink r:id="rId8" w:tgtFrame="_blank" w:history="1">
        <w:r w:rsidRPr="00AA02B4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https://www.gedenkstaette-flossenbuerg.de/de/geschichte/flossenbuerg</w:t>
        </w:r>
      </w:hyperlink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Angaben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Haft in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besser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nachvollziehen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sende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gleich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Links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Dokumenten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auf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Datenblatt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genannt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dem KZ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sogenannte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Effektenkarte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wo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persönlichen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Habseligkeiten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vermerkt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(und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manchmal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Adressen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von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Angehörigen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vermerkt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):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"https://collections.arolsen-archives.org/de/archive/1-1-8-3_01010803-103-053" \t "_blank"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https://collections.arolsen-archives.org/de/archive/1-1-8-3_01010803-103-053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 Falls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Fragen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Dokumenten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schauen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bitte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folgendem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Link,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wählen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blauen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Balken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Kategorie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„Konzentrationslager“: </w:t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"https://eguide.arolsen-archives.org/" \t "_blank"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https://eguide.arolsen-archives.org/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 Außerdem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natürlich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gern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direkt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bei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melden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Ein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Dokument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Foto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leider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Es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gibt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allerdings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sogenannte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grüne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Karteikarte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auf der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Gefangennahme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sowie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seine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Überstellung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das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Stalag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XIII A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vermerkt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Dieses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Dokument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wenn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folgender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Onlinedatenbank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recherchieren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: </w:t>
      </w:r>
      <w:r w:rsidR="00EF4F34">
        <w:fldChar w:fldCharType="begin"/>
      </w:r>
      <w:r w:rsidR="00EF4F34" w:rsidRPr="00EF4F34">
        <w:rPr>
          <w:lang w:val="en-US"/>
        </w:rPr>
        <w:instrText xml:space="preserve"> HY</w:instrText>
      </w:r>
      <w:r w:rsidR="00EF4F34" w:rsidRPr="00EF4F34">
        <w:rPr>
          <w:lang w:val="en-US"/>
        </w:rPr>
        <w:instrText xml:space="preserve">PERLINK "https://obd-memorial.ru/html/advanced-search.htm" \t "_blank"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https://obd-memorial.ru/html/advanced-search.htm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Recherche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verschiedene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Möglichkeiten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: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Versuchen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es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Namen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(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bzw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den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verschiedenen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Schreibweisen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) und/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Geburtsdatum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(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Kombination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verschiedenen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).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Falls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nichts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sollten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bitte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an das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Bundesarchiv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Berlin: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"https://www.bundesarchiv.de/DE/Content/Artikel/Benutzen/Hinweise-zur-Benutzu</w:instrText>
      </w:r>
      <w:r w:rsidR="00EF4F34" w:rsidRPr="00EF4F34">
        <w:rPr>
          <w:lang w:val="en-US"/>
        </w:rPr>
        <w:instrText xml:space="preserve">ng/Unterseiten-Militaer/Personenbez-Unterlagen-Militaer/benutzen-hinweise-militaerische-unterlagen-persbezogen-russ.html" \t "_blank"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https://www.bundesarchiv.de/DE/Content/Artikel/Benutzen/Hinweise-zur-Benutzung/Unterseiten-Militaer/Personenbez-Unterlagen-Militaer/benutzen-hinweise-militaerische-unterlagen-persbezogen-russ.html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Anfang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Dezember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1943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Urgroßvater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von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Auschwitz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überstellt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Laut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Eintrag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Datenbank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umfasst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der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insgesamt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1000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von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bisher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995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identifiziert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konnten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: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"https://collections.arolsen-archives.org/de/document/10800428" \t "_blank"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https://collections.arolsen-archives.org/de/document/10800428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Angaben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leider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widersprüchlich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da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auf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endgültig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bezeichneten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Transportliste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eigentlich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aufgelistet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vom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gestrichen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worden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waren: </w:t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"https://collections.arolsen-archives.org/de/document/10800448" \t "_blank"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https://collections.arolsen-archives.org/de/document/10800448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Andererseits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Eintrag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bei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Auschwitz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Häftlingsnummer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166194 auf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Zugangsliste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registriert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wurde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(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Zugangsliste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dla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więźniów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przeniesionych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z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Flossenbürga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w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dniu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1943-12-05;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syg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D-AuI-2/271;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inw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 158964; s. 5).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können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leider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nicht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sagen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ob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Großvater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auf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Transport war,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blieb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den Listen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verliert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Spur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jedenfalls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Fragen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daher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bitte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bei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Kolleginnen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Gedenkstätte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Auschwitz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der </w:t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lastRenderedPageBreak/>
        <w:t xml:space="preserve">Situation in Auschwitz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besser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auskennen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: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Państwowe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Muzeum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Auschwitz-Birkenau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ul.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Więźniów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Oświęcimia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20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PL-32-603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Oświęcim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Phone: </w:t>
      </w:r>
      <w:r w:rsidRPr="00AA02B4">
        <w:rPr>
          <w:rStyle w:val="js-phone-number"/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+48 (0)33-8448009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Email: </w:t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"https://e.mail.ru/compose?To=archiwum@auschwitz.org"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archiwum@auschwitz.org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Web: </w:t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"https://www.auschwitz.org/en/" \t "_blank"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https://www.auschwitz.org/en/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Archive: </w:t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"https://www.auschwitz.org/en/museum/archives/" \t "</w:instrText>
      </w:r>
      <w:r w:rsidR="00EF4F34" w:rsidRPr="00EF4F34">
        <w:rPr>
          <w:lang w:val="en-US"/>
        </w:rPr>
        <w:instrText xml:space="preserve">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https://www.auschwitz.org/en/museum/archives/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Search: </w:t>
      </w:r>
      <w:r w:rsidR="00EF4F34">
        <w:fldChar w:fldCharType="begin"/>
      </w:r>
      <w:r w:rsidR="00EF4F34" w:rsidRPr="00EF4F34">
        <w:rPr>
          <w:lang w:val="en-US"/>
        </w:rPr>
        <w:instrText xml:space="preserve"> HYPERLINK "https://www.auschwitz.org/en/museum/auschwitz-prisoners/" \t "_blank" </w:instrText>
      </w:r>
      <w:r w:rsidR="00EF4F34">
        <w:fldChar w:fldCharType="separate"/>
      </w:r>
      <w:r w:rsidRPr="00AA02B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t>https://www.auschwitz.org/en/museum/auschwitz-prisoners/</w:t>
      </w:r>
      <w:r w:rsidR="00EF4F34">
        <w:rPr>
          <w:rStyle w:val="a3"/>
          <w:rFonts w:ascii="Arial" w:hAnsi="Arial" w:cs="Arial"/>
          <w:sz w:val="23"/>
          <w:szCs w:val="23"/>
          <w:shd w:val="clear" w:color="auto" w:fill="FFFFFF"/>
          <w:lang w:val="en-US"/>
        </w:rPr>
        <w:fldChar w:fldCharType="end"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Weil es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nun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interessiert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hat,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habe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Kalendarium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Auschwitz von Danuta Czech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nachgeschaut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Dort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findet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den 5.12.1943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folgender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Eintrag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Hinweis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gibt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auf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Gründe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Überstellung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Auschwitz –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kranke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invalide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sollten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dorthin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abgeschoben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: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"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dem KL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1200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Kriegsgefangene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überführt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zumeist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Kranke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Invalide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Während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des Transports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sterben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258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In dem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34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russische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Kriegsgefangene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erhalten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Nummern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RKG-11041 bis RKG-11074. 827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erhalten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Nummern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166040 bis 166866. 81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erhalten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wieder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früheren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Nummern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denn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waren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bereits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KL Auschwitz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inhaftiert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sind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am 12.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März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1943 ins KZ Flossenbürg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überstellt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worden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Der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soll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Gaskammern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geschickt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jedoch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das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Quarantänelager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BIIa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Birkenau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eingewiesen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wo die 80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Allerschwächsten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auf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Befehl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Lagerführers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Schnee auf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Holzhof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liegengelassen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anschließend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kaltem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Wasser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übergossen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Inder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Nacht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gelingt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es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Häftlingspflegern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47 der auf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Holzhof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Liegenden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Baracke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bringen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32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sterben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Leichen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von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anderen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begraben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lag,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stirbt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am Morgen,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weggetragen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Am 18.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Dezember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1943 leben von den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dem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obengenannten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Transport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Eingelieferten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799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; am 18.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Januar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1944 leben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nur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mehr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751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am 18.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Februar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nur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393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(APMO, </w:t>
      </w:r>
      <w:proofErr w:type="spellStart"/>
      <w:proofErr w:type="gram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Dpr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.-</w:t>
      </w:r>
      <w:proofErr w:type="spellStart"/>
      <w:proofErr w:type="gram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/6, Bl. 25)" (S. 669-670)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Ich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möchte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nochmals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entschuldigen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dass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ich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erst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heute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antworte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hoffe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das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hilft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etwas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weiter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wünsche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weitere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Recherche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viel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Erfolg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!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Zuletzt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Anmerkung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: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Dokumentation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des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Schicksals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ehemaliger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Häftlinge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sammeln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unser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Archiv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alle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erhaltenen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Materialien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insbesondere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Berichte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Fotografien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interessiert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dabei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gesamte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Lebensgeschichte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vor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während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-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bei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Überlebenden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-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nach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Inhaftierung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Sollten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im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Besitz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von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solchen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Dokumenten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sein,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würden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freuen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wenn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Sie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uns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diese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Leihgabe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Anfertigung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einer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Kopie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zur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Verfügung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stellen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würden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persönlichen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Dokumente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die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darin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enthaltenen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Informationen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werden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vertraulich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behandelt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und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dienen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ausschließlich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der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wissenschaftlichen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Forschung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Gerne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vereinbaren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Ihnen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auch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individuelle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Nutzungsbedingungen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Nochmals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vielen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Dank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für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Ihre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Geduld!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Mit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freundlichen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Grüßen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,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René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Bienert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bookmarkStart w:id="0" w:name="_GoBack"/>
      <w:bookmarkEnd w:id="0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René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Bienert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, M.A.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Wissenschaftlicher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Mitarbeiter / Research Assistant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Historische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Abteilung</w:t>
      </w:r>
      <w:proofErr w:type="spellEnd"/>
      <w:r w:rsidRPr="00AA02B4"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 xml:space="preserve"> / Historical Department</w:t>
      </w:r>
      <w:r w:rsidRPr="00AA02B4">
        <w:rPr>
          <w:rFonts w:ascii="Arial" w:hAnsi="Arial" w:cs="Arial"/>
          <w:color w:val="2C2D2E"/>
          <w:sz w:val="23"/>
          <w:szCs w:val="23"/>
          <w:lang w:val="en-US"/>
        </w:rPr>
        <w:br/>
      </w:r>
    </w:p>
    <w:sectPr w:rsidR="00AA02B4" w:rsidRPr="00EF4F34" w:rsidSect="00E35356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8F"/>
    <w:rsid w:val="002E3219"/>
    <w:rsid w:val="00340309"/>
    <w:rsid w:val="0048037B"/>
    <w:rsid w:val="00AA02B4"/>
    <w:rsid w:val="00CB6D8F"/>
    <w:rsid w:val="00E35356"/>
    <w:rsid w:val="00E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EE6D"/>
  <w15:chartTrackingRefBased/>
  <w15:docId w15:val="{B27B99DD-E5F0-4FB8-BB1E-2505308A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2B4"/>
    <w:rPr>
      <w:color w:val="0000FF"/>
      <w:u w:val="single"/>
    </w:rPr>
  </w:style>
  <w:style w:type="character" w:customStyle="1" w:styleId="js-phone-number">
    <w:name w:val="js-phone-number"/>
    <w:basedOn w:val="a0"/>
    <w:rsid w:val="00AA02B4"/>
  </w:style>
  <w:style w:type="character" w:styleId="a4">
    <w:name w:val="Unresolved Mention"/>
    <w:basedOn w:val="a0"/>
    <w:uiPriority w:val="99"/>
    <w:semiHidden/>
    <w:unhideWhenUsed/>
    <w:rsid w:val="00AA0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denkstaette-flossenbuerg.de/de/geschichte/flossenbue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lections.arolsen-archives.org/de/document/107986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ctions.arolsen-archives.org/de/document/11575555" TargetMode="External"/><Relationship Id="rId5" Type="http://schemas.openxmlformats.org/officeDocument/2006/relationships/hyperlink" Target="https://collections.arolsen-archives.org/de/document/1157555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morial-archives.international/entities/show/576a687cc24f5db806f016b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Бердников</dc:creator>
  <cp:keywords/>
  <dc:description/>
  <cp:lastModifiedBy>Илья Бердников</cp:lastModifiedBy>
  <cp:revision>4</cp:revision>
  <dcterms:created xsi:type="dcterms:W3CDTF">2024-04-18T19:44:00Z</dcterms:created>
  <dcterms:modified xsi:type="dcterms:W3CDTF">2024-04-18T19:54:00Z</dcterms:modified>
</cp:coreProperties>
</file>